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09" w:rsidRPr="00761609" w:rsidRDefault="00761609" w:rsidP="00761609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0" w:name="_Toc525128854"/>
      <w:bookmarkStart w:id="1" w:name="_GoBack"/>
      <w:r w:rsidRPr="0076160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Приложение № </w:t>
      </w:r>
      <w:bookmarkEnd w:id="0"/>
      <w:r w:rsidR="009F26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</w:t>
      </w:r>
    </w:p>
    <w:p w:rsidR="00761609" w:rsidRDefault="00761609" w:rsidP="00761609">
      <w:pPr>
        <w:tabs>
          <w:tab w:val="left" w:pos="7230"/>
        </w:tabs>
        <w:spacing w:after="0" w:line="240" w:lineRule="auto"/>
        <w:ind w:left="411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D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от «___» ноября 2018 г.</w:t>
      </w:r>
      <w:r w:rsidRPr="0076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609" w:rsidRPr="00761609" w:rsidRDefault="00761609" w:rsidP="00761609">
      <w:pPr>
        <w:tabs>
          <w:tab w:val="left" w:pos="7230"/>
        </w:tabs>
        <w:spacing w:after="0" w:line="240" w:lineRule="auto"/>
        <w:ind w:left="411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</w:t>
      </w:r>
      <w:r w:rsidRPr="0076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соблюдения и защиты социально-трудовых прав работников </w:t>
      </w:r>
      <w:proofErr w:type="spellStart"/>
      <w:r w:rsidRPr="00761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6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пенсионного возраста СПбГИКиТ</w:t>
      </w:r>
    </w:p>
    <w:bookmarkEnd w:id="1"/>
    <w:p w:rsidR="008B2412" w:rsidRPr="00761609" w:rsidRDefault="008B2412" w:rsidP="00761609">
      <w:pPr>
        <w:pStyle w:val="a3"/>
        <w:ind w:left="-567" w:right="-142" w:firstLine="567"/>
        <w:jc w:val="center"/>
        <w:rPr>
          <w:sz w:val="28"/>
          <w:szCs w:val="28"/>
        </w:rPr>
      </w:pPr>
      <w:r w:rsidRPr="00761609">
        <w:rPr>
          <w:rStyle w:val="a4"/>
          <w:sz w:val="28"/>
          <w:szCs w:val="28"/>
        </w:rPr>
        <w:t xml:space="preserve">ПАМЯТКА </w:t>
      </w:r>
      <w:r w:rsidR="00761609" w:rsidRPr="00761609">
        <w:rPr>
          <w:rStyle w:val="a4"/>
          <w:sz w:val="28"/>
          <w:szCs w:val="28"/>
        </w:rPr>
        <w:t>РУКОВОДИТЕЛЮ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proofErr w:type="gramStart"/>
      <w:r w:rsidRPr="00761609">
        <w:rPr>
          <w:rStyle w:val="a5"/>
          <w:b/>
          <w:bCs/>
          <w:sz w:val="28"/>
          <w:szCs w:val="28"/>
        </w:rPr>
        <w:t>Статья 3 Трудового кодекса Российской Федерации</w:t>
      </w:r>
      <w:r w:rsidRPr="00761609">
        <w:rPr>
          <w:sz w:val="28"/>
          <w:szCs w:val="28"/>
        </w:rPr>
        <w:t xml:space="preserve"> устанавливает, что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</w:t>
      </w:r>
      <w:proofErr w:type="gramEnd"/>
      <w:r w:rsidRPr="00761609">
        <w:rPr>
          <w:sz w:val="28"/>
          <w:szCs w:val="28"/>
        </w:rPr>
        <w:t xml:space="preserve">, не </w:t>
      </w:r>
      <w:proofErr w:type="gramStart"/>
      <w:r w:rsidRPr="00761609">
        <w:rPr>
          <w:sz w:val="28"/>
          <w:szCs w:val="28"/>
        </w:rPr>
        <w:t>связанных</w:t>
      </w:r>
      <w:proofErr w:type="gramEnd"/>
      <w:r w:rsidRPr="00761609">
        <w:rPr>
          <w:sz w:val="28"/>
          <w:szCs w:val="28"/>
        </w:rPr>
        <w:t xml:space="preserve"> с деловыми качествами работника.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Таким образом, </w:t>
      </w:r>
      <w:r w:rsidRPr="00761609">
        <w:rPr>
          <w:rStyle w:val="a4"/>
          <w:sz w:val="28"/>
          <w:szCs w:val="28"/>
        </w:rPr>
        <w:t xml:space="preserve">правила приема на работу граждан </w:t>
      </w:r>
      <w:proofErr w:type="spellStart"/>
      <w:r w:rsidRPr="00761609">
        <w:rPr>
          <w:rStyle w:val="a4"/>
          <w:sz w:val="28"/>
          <w:szCs w:val="28"/>
        </w:rPr>
        <w:t>предпенсионного</w:t>
      </w:r>
      <w:proofErr w:type="spellEnd"/>
      <w:r w:rsidRPr="00761609">
        <w:rPr>
          <w:rStyle w:val="a4"/>
          <w:sz w:val="28"/>
          <w:szCs w:val="28"/>
        </w:rPr>
        <w:t xml:space="preserve"> возраста</w:t>
      </w:r>
      <w:r w:rsidRPr="00761609">
        <w:rPr>
          <w:sz w:val="28"/>
          <w:szCs w:val="28"/>
        </w:rPr>
        <w:t xml:space="preserve"> не должны отличаться от правил приема на работу других работников. Трудовым кодексом РФ установлен только возраст, с которого допускается заключением трудового договора. Предельный возраст для заключения трудового договора законом не установлен.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Отказать гражданину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в заключени</w:t>
      </w:r>
      <w:proofErr w:type="gramStart"/>
      <w:r w:rsidRPr="00761609">
        <w:rPr>
          <w:sz w:val="28"/>
          <w:szCs w:val="28"/>
        </w:rPr>
        <w:t>и</w:t>
      </w:r>
      <w:proofErr w:type="gramEnd"/>
      <w:r w:rsidRPr="00761609">
        <w:rPr>
          <w:sz w:val="28"/>
          <w:szCs w:val="28"/>
        </w:rPr>
        <w:t xml:space="preserve"> трудового договора можно только по деловым качествам. Достижение указанного возраста не может быть основанием для отказа.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>Согласно статье 64 Трудового кодекса РФ по письменному требованию лица, которому отказано в заключени</w:t>
      </w:r>
      <w:proofErr w:type="gramStart"/>
      <w:r w:rsidRPr="00761609">
        <w:rPr>
          <w:sz w:val="28"/>
          <w:szCs w:val="28"/>
        </w:rPr>
        <w:t>и</w:t>
      </w:r>
      <w:proofErr w:type="gramEnd"/>
      <w:r w:rsidRPr="00761609">
        <w:rPr>
          <w:sz w:val="28"/>
          <w:szCs w:val="28"/>
        </w:rPr>
        <w:t xml:space="preserve"> трудового договора, работодатель обязан сообщить причину отказа в письменной форме в срок не позднее чем в течение 7 рабочих дней со дня предъявления такого требования.</w:t>
      </w:r>
      <w:r w:rsidR="00761609">
        <w:rPr>
          <w:sz w:val="28"/>
          <w:szCs w:val="28"/>
        </w:rPr>
        <w:t xml:space="preserve"> </w:t>
      </w:r>
      <w:r w:rsidRPr="00761609">
        <w:rPr>
          <w:sz w:val="28"/>
          <w:szCs w:val="28"/>
        </w:rPr>
        <w:t>Отказ в заключени</w:t>
      </w:r>
      <w:proofErr w:type="gramStart"/>
      <w:r w:rsidRPr="00761609">
        <w:rPr>
          <w:sz w:val="28"/>
          <w:szCs w:val="28"/>
        </w:rPr>
        <w:t>и</w:t>
      </w:r>
      <w:proofErr w:type="gramEnd"/>
      <w:r w:rsidRPr="00761609">
        <w:rPr>
          <w:sz w:val="28"/>
          <w:szCs w:val="28"/>
        </w:rPr>
        <w:t xml:space="preserve"> трудового договора может быть обжалован в судебном порядке.</w:t>
      </w:r>
    </w:p>
    <w:p w:rsidR="008B2412" w:rsidRPr="00761609" w:rsidRDefault="008B2412" w:rsidP="00761609">
      <w:pPr>
        <w:pStyle w:val="a3"/>
        <w:ind w:left="-567" w:right="-142" w:firstLine="567"/>
        <w:jc w:val="center"/>
        <w:rPr>
          <w:sz w:val="28"/>
          <w:szCs w:val="28"/>
        </w:rPr>
      </w:pPr>
      <w:r w:rsidRPr="00761609">
        <w:rPr>
          <w:rStyle w:val="a4"/>
          <w:sz w:val="28"/>
          <w:szCs w:val="28"/>
        </w:rPr>
        <w:t>Особенности содержания трудового договора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Законодательство Российской Федерации не содержит запрета на работу граждан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по совместительству.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>В соответствии со статьей 60</w:t>
      </w:r>
      <w:r w:rsidRPr="00761609">
        <w:rPr>
          <w:sz w:val="28"/>
          <w:szCs w:val="28"/>
          <w:vertAlign w:val="superscript"/>
        </w:rPr>
        <w:t xml:space="preserve"> </w:t>
      </w:r>
      <w:r w:rsidRPr="00761609">
        <w:rPr>
          <w:sz w:val="28"/>
          <w:szCs w:val="28"/>
        </w:rPr>
        <w:t>Трудового кодекса РФ любой работник по общему правилу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Работники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возраста, являющиеся совместителями, имеют право </w:t>
      </w:r>
      <w:proofErr w:type="gramStart"/>
      <w:r w:rsidRPr="00761609">
        <w:rPr>
          <w:sz w:val="28"/>
          <w:szCs w:val="28"/>
        </w:rPr>
        <w:t>на те</w:t>
      </w:r>
      <w:proofErr w:type="gramEnd"/>
      <w:r w:rsidRPr="00761609">
        <w:rPr>
          <w:sz w:val="28"/>
          <w:szCs w:val="28"/>
        </w:rPr>
        <w:t xml:space="preserve"> же гарантии и компенсации, что и обычные работники. Например, им полагается ежегодный оплачиваемый отпуск, оплата больничного листа и компенсация за неиспользованный отпуск при увольнении.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Принудительное заключение срочного трудового договора с работниками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недопустимо. То есть работодатель не имеет права </w:t>
      </w:r>
      <w:r w:rsidRPr="00761609">
        <w:rPr>
          <w:sz w:val="28"/>
          <w:szCs w:val="28"/>
        </w:rPr>
        <w:lastRenderedPageBreak/>
        <w:t>настаивать на заключении срочного договора, если характер предстоящей работы и условия ее выполнения позволяют бессрочный трудовой договор. Если впоследствии судом будет установлено, что работника вынудили заключить срочный трудовой договор, такой договор будет признан бессрочным (заключенным на неопределенный срок).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Установление трудовых отношений на определенный срок без учета характера работы и условий ее выполнения допускается только с теми работниками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возраста, кто поступает на работу. Закон не наделяет работодателя правом переоформить трудовой договор, заключенный с работником на неопределенный срок, на срочный трудовой договор (равно как и расторгнуть трудовой договор) в связи с достижением этим работником пенсионного возраста и назначением ему пенсии.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Трудовое законодательство не содержит запрета для установления испытания при приеме граждан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на работу. Поэтому испытание им может устанавливаться на общих основаниях в соответствии со статьей 70 Трудового кодекса РФ. Условие об испытании следует включать в те</w:t>
      </w:r>
      <w:proofErr w:type="gramStart"/>
      <w:r w:rsidRPr="00761609">
        <w:rPr>
          <w:sz w:val="28"/>
          <w:szCs w:val="28"/>
        </w:rPr>
        <w:t>кст тр</w:t>
      </w:r>
      <w:proofErr w:type="gramEnd"/>
      <w:r w:rsidRPr="00761609">
        <w:rPr>
          <w:sz w:val="28"/>
          <w:szCs w:val="28"/>
        </w:rPr>
        <w:t>удового договора и в приказ о приеме работника на работу. Отсутствие в трудовом договоре условия об испытании означает, что работник принят на работу без испытания.</w:t>
      </w:r>
    </w:p>
    <w:p w:rsidR="008B2412" w:rsidRPr="00761609" w:rsidRDefault="008B2412" w:rsidP="00761609">
      <w:pPr>
        <w:pStyle w:val="a3"/>
        <w:ind w:left="-567" w:right="-142" w:firstLine="567"/>
        <w:jc w:val="center"/>
        <w:rPr>
          <w:sz w:val="28"/>
          <w:szCs w:val="28"/>
        </w:rPr>
      </w:pPr>
      <w:r w:rsidRPr="00761609">
        <w:rPr>
          <w:rStyle w:val="a4"/>
          <w:sz w:val="28"/>
          <w:szCs w:val="28"/>
        </w:rPr>
        <w:t>Особенности режима рабочего времени и времени отдыха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Законодательством Российской Федерации не установлены специальные требования к условиям труда и режиму работы работников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возраста. Общие советы работодателям по улучшению условий труда работников данной категории и производственной сферы приведены в пункте 13 Рекомендации № 162 «О пожилых трудящихся», утвержденной Международной организацией труда 23 июня 1980 г. Например, работодателям рекомендуется: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>изменять формы организации труда, если они ведут к чрезмерному напряжению пожилых работников, в частности, путем ограничения сверхурочной работы;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приспосабливать рабочее место и задания к возможностям трудящегося лица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возраста, использую все имеющиеся технические средства, и в частности, принципы эргономики, чтобы сохранить здоровье и работоспособность и предупредить несчастные случаи;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>организовать систематический контроль состояния здоровья пожилых работников;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обеспечить безопасность и гигиену труда работников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Повышение гарантии работникам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по сравнению с обычными работниками могут быть предусмотрены коллективным договором, соглашениями, локальными нормативными актами, трудовым договором.</w:t>
      </w:r>
    </w:p>
    <w:p w:rsidR="00CD4888" w:rsidRDefault="00CD4888" w:rsidP="00761609">
      <w:pPr>
        <w:pStyle w:val="a3"/>
        <w:ind w:left="-567" w:right="-142" w:firstLine="567"/>
        <w:jc w:val="center"/>
        <w:rPr>
          <w:rStyle w:val="a4"/>
          <w:sz w:val="28"/>
          <w:szCs w:val="28"/>
        </w:rPr>
      </w:pPr>
    </w:p>
    <w:p w:rsidR="00CD4888" w:rsidRDefault="00CD4888" w:rsidP="00761609">
      <w:pPr>
        <w:pStyle w:val="a3"/>
        <w:ind w:left="-567" w:right="-142" w:firstLine="567"/>
        <w:jc w:val="center"/>
        <w:rPr>
          <w:rStyle w:val="a4"/>
          <w:sz w:val="28"/>
          <w:szCs w:val="28"/>
        </w:rPr>
      </w:pPr>
    </w:p>
    <w:p w:rsidR="008B2412" w:rsidRPr="00761609" w:rsidRDefault="008B2412" w:rsidP="00761609">
      <w:pPr>
        <w:pStyle w:val="a3"/>
        <w:ind w:left="-567" w:right="-142" w:firstLine="567"/>
        <w:jc w:val="center"/>
        <w:rPr>
          <w:sz w:val="28"/>
          <w:szCs w:val="28"/>
        </w:rPr>
      </w:pPr>
      <w:r w:rsidRPr="00761609">
        <w:rPr>
          <w:rStyle w:val="a4"/>
          <w:sz w:val="28"/>
          <w:szCs w:val="28"/>
        </w:rPr>
        <w:lastRenderedPageBreak/>
        <w:t>Отпуска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>Трудовым законодательством Российской Федерации установлены категории работников, которые имеют право уйти в отпуск в любое удобное для них время.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Кроме этого, правом на использование отпуска в удобное для них время обладают работники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возраста, если они признаны пострадавшими в результате аварии на Чернобыльской АЭС. Пунктом 5 статьи 14 Закона РФ от 15.05.1991 № 1244-1 «О социальной защите граждан, подвергшихся воздействию радиации вследствие катастрофы на чернобыльской АЭС» предусмотрен дополнительный оплачиваемый отпуск пострадавшим в результате аварии на Чернобыльской АЭС в количестве 14 календарных дней. </w:t>
      </w:r>
      <w:proofErr w:type="gramStart"/>
      <w:r w:rsidRPr="00761609">
        <w:rPr>
          <w:sz w:val="28"/>
          <w:szCs w:val="28"/>
        </w:rPr>
        <w:t xml:space="preserve">Если работник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имеет статус гражданина, подвергшегося воздействию радиации вследствие катастрофы на Чернобыльской АЭС, то названная льготы распространяется и на него.</w:t>
      </w:r>
      <w:proofErr w:type="gramEnd"/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Статьей 128 Трудового кодекса РФ предусматривается,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соглашением между работником и работодателем. В то же время на работодателей возлагается обязанность на основании письменного заявления отдельных категорий работников предоставить отпуск без сохранения заработной платы в обязательном порядке (часть 2 статьи 128 Трудового кодекса РФ). Так, если работник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– инвалид, то работодателя обязан предоставить отпуск без сохранения заработной платы до 60 календарных дней в году.</w:t>
      </w:r>
    </w:p>
    <w:p w:rsidR="008B2412" w:rsidRPr="00761609" w:rsidRDefault="008B2412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 w:rsidRPr="00761609">
        <w:rPr>
          <w:sz w:val="28"/>
          <w:szCs w:val="28"/>
        </w:rPr>
        <w:t xml:space="preserve">Если работник </w:t>
      </w:r>
      <w:proofErr w:type="spellStart"/>
      <w:r w:rsidRPr="00761609">
        <w:rPr>
          <w:sz w:val="28"/>
          <w:szCs w:val="28"/>
        </w:rPr>
        <w:t>предпенсионного</w:t>
      </w:r>
      <w:proofErr w:type="spellEnd"/>
      <w:r w:rsidRPr="00761609">
        <w:rPr>
          <w:sz w:val="28"/>
          <w:szCs w:val="28"/>
        </w:rPr>
        <w:t xml:space="preserve"> возраста является родителем или женой (мужем) военнослужащих, погибших или умерших вследствие ранения, контузии или увечья, полученных при исполнении обязанностей военной службы либо вследствие заболевания, связанного с прохождением военной службы, то по его заявлению предоставляется отпуск без сохранения заработной платы в количестве до 14 календарных дней в году.</w:t>
      </w:r>
    </w:p>
    <w:p w:rsidR="008B2412" w:rsidRDefault="00761609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proofErr w:type="gramStart"/>
      <w:r w:rsidRPr="00761609">
        <w:rPr>
          <w:rStyle w:val="a5"/>
          <w:i w:val="0"/>
          <w:sz w:val="28"/>
          <w:szCs w:val="28"/>
        </w:rPr>
        <w:t>Учитывая</w:t>
      </w:r>
      <w:r w:rsidRPr="00761609">
        <w:rPr>
          <w:rStyle w:val="a5"/>
          <w:sz w:val="28"/>
          <w:szCs w:val="28"/>
        </w:rPr>
        <w:t xml:space="preserve"> </w:t>
      </w:r>
      <w:r w:rsidR="008B2412" w:rsidRPr="00761609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ую</w:t>
      </w:r>
      <w:r w:rsidR="008B2412" w:rsidRPr="00761609">
        <w:rPr>
          <w:sz w:val="28"/>
          <w:szCs w:val="28"/>
        </w:rPr>
        <w:t xml:space="preserve"> незащищенность пожилых граждан, связанн</w:t>
      </w:r>
      <w:r>
        <w:rPr>
          <w:sz w:val="28"/>
          <w:szCs w:val="28"/>
        </w:rPr>
        <w:t>ую</w:t>
      </w:r>
      <w:r w:rsidR="008B2412" w:rsidRPr="00761609">
        <w:rPr>
          <w:sz w:val="28"/>
          <w:szCs w:val="28"/>
        </w:rPr>
        <w:t>, в том числе, с низким уровнем государственного пенсионного обеспечения</w:t>
      </w:r>
      <w:r>
        <w:rPr>
          <w:sz w:val="28"/>
          <w:szCs w:val="28"/>
        </w:rPr>
        <w:t>, н</w:t>
      </w:r>
      <w:r w:rsidR="008B2412" w:rsidRPr="00761609">
        <w:rPr>
          <w:sz w:val="28"/>
          <w:szCs w:val="28"/>
        </w:rPr>
        <w:t xml:space="preserve">емаловажным является и то обстоятельство, что продолжение работы позволяет увеличить размер получаемой пенсионерами трудовой пенсии – она подлежит ежегодному перерасчету с учетом уплаченных работодателем за этот период страховых взносов, поскольку все работающие по трудовому договору граждане, включая работников </w:t>
      </w:r>
      <w:proofErr w:type="spellStart"/>
      <w:r w:rsidR="008B2412" w:rsidRPr="00761609">
        <w:rPr>
          <w:sz w:val="28"/>
          <w:szCs w:val="28"/>
        </w:rPr>
        <w:t>предпенсионного</w:t>
      </w:r>
      <w:proofErr w:type="spellEnd"/>
      <w:r w:rsidR="008B2412" w:rsidRPr="00761609">
        <w:rPr>
          <w:sz w:val="28"/>
          <w:szCs w:val="28"/>
        </w:rPr>
        <w:t xml:space="preserve"> возраста, подлежат обязательному пенсионному страхованию (статья 7</w:t>
      </w:r>
      <w:proofErr w:type="gramEnd"/>
      <w:r w:rsidR="008B2412" w:rsidRPr="00761609">
        <w:rPr>
          <w:sz w:val="28"/>
          <w:szCs w:val="28"/>
        </w:rPr>
        <w:t xml:space="preserve"> </w:t>
      </w:r>
      <w:proofErr w:type="gramStart"/>
      <w:r w:rsidR="008B2412" w:rsidRPr="00761609">
        <w:rPr>
          <w:sz w:val="28"/>
          <w:szCs w:val="28"/>
        </w:rPr>
        <w:t>Федерального закона от 15.12.2001 г. № 167-ФЗ «Об обязательном пенсионном страховании в Российской Федерации»).</w:t>
      </w:r>
      <w:proofErr w:type="gramEnd"/>
      <w:r w:rsidR="008B2412" w:rsidRPr="00761609">
        <w:rPr>
          <w:sz w:val="28"/>
          <w:szCs w:val="28"/>
        </w:rPr>
        <w:t xml:space="preserve"> Это значит, что на заработную плату и иные вознаграждения,</w:t>
      </w:r>
      <w:r>
        <w:rPr>
          <w:sz w:val="28"/>
          <w:szCs w:val="28"/>
        </w:rPr>
        <w:t xml:space="preserve"> выплачиваемые данной категории </w:t>
      </w:r>
      <w:r w:rsidR="008B2412" w:rsidRPr="00761609">
        <w:rPr>
          <w:sz w:val="28"/>
          <w:szCs w:val="28"/>
        </w:rPr>
        <w:t xml:space="preserve"> работников, работодатель обязан начислять страховые взносы. При этом на основании пункта 1 статьи 15 работодатель по требованию работников обязан предоставлять им информацию о перечислении взносов в Пенсионный фонд Российской Федерации.</w:t>
      </w:r>
    </w:p>
    <w:p w:rsid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</w:p>
    <w:p w:rsidR="00CD4888" w:rsidRPr="00761609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</w:p>
    <w:p w:rsidR="008B2412" w:rsidRPr="00761609" w:rsidRDefault="008B2412" w:rsidP="00761609">
      <w:pPr>
        <w:pStyle w:val="a3"/>
        <w:ind w:left="-567" w:right="-142" w:firstLine="567"/>
        <w:jc w:val="center"/>
        <w:rPr>
          <w:sz w:val="28"/>
          <w:szCs w:val="28"/>
        </w:rPr>
      </w:pPr>
      <w:r w:rsidRPr="00761609">
        <w:rPr>
          <w:rStyle w:val="a4"/>
          <w:sz w:val="28"/>
          <w:szCs w:val="28"/>
        </w:rPr>
        <w:lastRenderedPageBreak/>
        <w:t xml:space="preserve">За нарушение трудовых прав работников </w:t>
      </w:r>
      <w:proofErr w:type="spellStart"/>
      <w:r w:rsidRPr="00761609">
        <w:rPr>
          <w:rStyle w:val="a4"/>
          <w:sz w:val="28"/>
          <w:szCs w:val="28"/>
        </w:rPr>
        <w:t>предпенсионного</w:t>
      </w:r>
      <w:proofErr w:type="spellEnd"/>
      <w:r w:rsidRPr="00761609">
        <w:rPr>
          <w:rStyle w:val="a4"/>
          <w:sz w:val="28"/>
          <w:szCs w:val="28"/>
        </w:rPr>
        <w:t xml:space="preserve"> возраста предусмотрена административная ответственность юридических лиц</w:t>
      </w:r>
      <w:r w:rsidRPr="00761609">
        <w:rPr>
          <w:sz w:val="28"/>
          <w:szCs w:val="28"/>
        </w:rPr>
        <w:t>:</w:t>
      </w:r>
    </w:p>
    <w:p w:rsidR="008B2412" w:rsidRPr="00761609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B2412" w:rsidRPr="00761609">
        <w:rPr>
          <w:sz w:val="28"/>
          <w:szCs w:val="28"/>
        </w:rPr>
        <w:t>в соответствии с частью 1 статьи 5.27 Кодекса Российской Федерации об административных правонарушениях – за нарушение порядка оформления приема на работу, оформления трудового договора; порядка прекращения трудового договора (принуждение к увольнению, привлечение к дисциплинарной ответственности в виде увольнения); за непредставление отпуска; за нарушение режима рабочего времени и времени отдыха – от 30  до 50 тыс. рублей;</w:t>
      </w:r>
      <w:proofErr w:type="gramEnd"/>
    </w:p>
    <w:p w:rsidR="008B2412" w:rsidRPr="00761609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412" w:rsidRPr="00761609">
        <w:rPr>
          <w:sz w:val="28"/>
          <w:szCs w:val="28"/>
        </w:rPr>
        <w:t xml:space="preserve">в соответствии с частью 3 статьи 5.27.1 Кодекса Российской Федерации об административных правонарушениях – за </w:t>
      </w:r>
      <w:proofErr w:type="spellStart"/>
      <w:r w:rsidR="008B2412" w:rsidRPr="00761609">
        <w:rPr>
          <w:sz w:val="28"/>
          <w:szCs w:val="28"/>
        </w:rPr>
        <w:t>непрохождение</w:t>
      </w:r>
      <w:proofErr w:type="spellEnd"/>
      <w:r w:rsidR="008B2412" w:rsidRPr="00761609">
        <w:rPr>
          <w:sz w:val="28"/>
          <w:szCs w:val="28"/>
        </w:rPr>
        <w:t xml:space="preserve"> работниками обязательных медицинских осмотров – от 110 до 130 тыс. рублей;</w:t>
      </w:r>
    </w:p>
    <w:p w:rsidR="008B2412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412" w:rsidRPr="00761609">
        <w:rPr>
          <w:sz w:val="28"/>
          <w:szCs w:val="28"/>
        </w:rPr>
        <w:t xml:space="preserve">в соответствии с частью 2 статьи 5.27.1 Кодекса Российской Федерации об административных правонарушениях – за </w:t>
      </w:r>
      <w:proofErr w:type="spellStart"/>
      <w:r w:rsidR="008B2412" w:rsidRPr="00761609">
        <w:rPr>
          <w:sz w:val="28"/>
          <w:szCs w:val="28"/>
        </w:rPr>
        <w:t>непроведение</w:t>
      </w:r>
      <w:proofErr w:type="spellEnd"/>
      <w:r w:rsidR="008B2412" w:rsidRPr="00761609">
        <w:rPr>
          <w:sz w:val="28"/>
          <w:szCs w:val="28"/>
        </w:rPr>
        <w:t xml:space="preserve"> специальной оценки условий т</w:t>
      </w:r>
      <w:r>
        <w:rPr>
          <w:sz w:val="28"/>
          <w:szCs w:val="28"/>
        </w:rPr>
        <w:t>руда – от 60 до 80 тыс. рублей;</w:t>
      </w:r>
    </w:p>
    <w:p w:rsidR="00CD4888" w:rsidRP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</w:t>
      </w:r>
      <w:r w:rsidRPr="00CD4888">
        <w:rPr>
          <w:sz w:val="28"/>
          <w:szCs w:val="28"/>
        </w:rPr>
        <w:t>а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 предусмотрено наложение административного штрафа на должностных лиц в размере от пятнадцати тысяч до двадцати пяти тысяч</w:t>
      </w:r>
      <w:proofErr w:type="gramEnd"/>
      <w:r w:rsidRPr="00CD4888">
        <w:rPr>
          <w:sz w:val="28"/>
          <w:szCs w:val="28"/>
        </w:rPr>
        <w:t xml:space="preserve"> рублей; на юридических лиц - от ста десяти тысяч до ста тридцати тысяч рублей.</w:t>
      </w:r>
    </w:p>
    <w:p w:rsidR="00CD4888" w:rsidRP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b/>
          <w:sz w:val="28"/>
          <w:szCs w:val="28"/>
        </w:rPr>
      </w:pPr>
      <w:r w:rsidRPr="00CD4888">
        <w:rPr>
          <w:b/>
          <w:sz w:val="28"/>
          <w:szCs w:val="28"/>
        </w:rPr>
        <w:t>Президент РФ 3-го октября 2018 г. утвердил ФЗ о повышении пенсионного возраста россиян до 60-ти лет для женщин и до 65-ти лет для мужчин. Помимо этого, подписано ряд иных сопутствующих нормативно-правовых актов, среди них и ФЗ за № 352, которым внедрены на законодательном уровне новые уголовные наказания для всех без исключения работодателей.</w:t>
      </w:r>
    </w:p>
    <w:p w:rsidR="00CD4888" w:rsidRP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b/>
          <w:sz w:val="28"/>
          <w:szCs w:val="28"/>
        </w:rPr>
      </w:pPr>
      <w:r w:rsidRPr="00CD4888">
        <w:rPr>
          <w:b/>
          <w:sz w:val="28"/>
          <w:szCs w:val="28"/>
        </w:rPr>
        <w:t>Так, начиная с момента вступления ФЗ в силу, т.е. с 14.10.2018, уголовно наказуемым деянием является:</w:t>
      </w:r>
    </w:p>
    <w:p w:rsid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b/>
          <w:sz w:val="28"/>
          <w:szCs w:val="28"/>
        </w:rPr>
      </w:pPr>
      <w:r w:rsidRPr="00CD4888">
        <w:rPr>
          <w:b/>
          <w:sz w:val="28"/>
          <w:szCs w:val="28"/>
        </w:rPr>
        <w:t xml:space="preserve">– безосновательный отказ в приеме на работу россиян </w:t>
      </w:r>
      <w:proofErr w:type="spellStart"/>
      <w:r w:rsidRPr="00CD4888">
        <w:rPr>
          <w:b/>
          <w:sz w:val="28"/>
          <w:szCs w:val="28"/>
        </w:rPr>
        <w:t>предпенсионных</w:t>
      </w:r>
      <w:proofErr w:type="spellEnd"/>
      <w:r w:rsidRPr="00CD4888">
        <w:rPr>
          <w:b/>
          <w:sz w:val="28"/>
          <w:szCs w:val="28"/>
        </w:rPr>
        <w:t xml:space="preserve"> лет;</w:t>
      </w:r>
    </w:p>
    <w:p w:rsid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b/>
          <w:sz w:val="28"/>
          <w:szCs w:val="28"/>
        </w:rPr>
      </w:pPr>
      <w:r w:rsidRPr="00CD4888">
        <w:rPr>
          <w:b/>
          <w:sz w:val="28"/>
          <w:szCs w:val="28"/>
        </w:rPr>
        <w:t xml:space="preserve">– безосновательное увольнение физлиц, </w:t>
      </w:r>
      <w:proofErr w:type="gramStart"/>
      <w:r w:rsidRPr="00CD4888">
        <w:rPr>
          <w:b/>
          <w:sz w:val="28"/>
          <w:szCs w:val="28"/>
        </w:rPr>
        <w:t>которые</w:t>
      </w:r>
      <w:proofErr w:type="gramEnd"/>
      <w:r w:rsidRPr="00CD4888">
        <w:rPr>
          <w:b/>
          <w:sz w:val="28"/>
          <w:szCs w:val="28"/>
        </w:rPr>
        <w:t xml:space="preserve"> достигли </w:t>
      </w:r>
      <w:proofErr w:type="spellStart"/>
      <w:r w:rsidRPr="00CD4888">
        <w:rPr>
          <w:b/>
          <w:sz w:val="28"/>
          <w:szCs w:val="28"/>
        </w:rPr>
        <w:t>предпенсионного</w:t>
      </w:r>
      <w:proofErr w:type="spellEnd"/>
      <w:r w:rsidRPr="00CD4888">
        <w:rPr>
          <w:b/>
          <w:sz w:val="28"/>
          <w:szCs w:val="28"/>
        </w:rPr>
        <w:t xml:space="preserve"> возраста.</w:t>
      </w:r>
    </w:p>
    <w:p w:rsidR="00CD4888" w:rsidRPr="00CD4888" w:rsidRDefault="00CD4888" w:rsidP="00CD4888">
      <w:pPr>
        <w:pStyle w:val="a3"/>
        <w:ind w:left="-567" w:right="-142" w:firstLine="567"/>
        <w:jc w:val="both"/>
        <w:rPr>
          <w:b/>
          <w:sz w:val="28"/>
          <w:szCs w:val="28"/>
        </w:rPr>
      </w:pPr>
      <w:r w:rsidRPr="00CD4888">
        <w:rPr>
          <w:b/>
          <w:color w:val="FF0000"/>
          <w:sz w:val="28"/>
          <w:szCs w:val="28"/>
        </w:rPr>
        <w:t xml:space="preserve">Мониторинг случаев увольнения работников </w:t>
      </w:r>
      <w:proofErr w:type="spellStart"/>
      <w:r w:rsidRPr="00CD4888">
        <w:rPr>
          <w:b/>
          <w:color w:val="FF0000"/>
          <w:sz w:val="28"/>
          <w:szCs w:val="28"/>
        </w:rPr>
        <w:t>предпенсионного</w:t>
      </w:r>
      <w:proofErr w:type="spellEnd"/>
      <w:r w:rsidRPr="00CD4888">
        <w:rPr>
          <w:b/>
          <w:color w:val="FF0000"/>
          <w:sz w:val="28"/>
          <w:szCs w:val="28"/>
        </w:rPr>
        <w:t xml:space="preserve"> возраста будет вестись как на </w:t>
      </w:r>
      <w:proofErr w:type="gramStart"/>
      <w:r w:rsidRPr="00CD4888">
        <w:rPr>
          <w:b/>
          <w:color w:val="FF0000"/>
          <w:sz w:val="28"/>
          <w:szCs w:val="28"/>
        </w:rPr>
        <w:t>федеральном</w:t>
      </w:r>
      <w:proofErr w:type="gramEnd"/>
      <w:r w:rsidRPr="00CD4888">
        <w:rPr>
          <w:b/>
          <w:color w:val="FF0000"/>
          <w:sz w:val="28"/>
          <w:szCs w:val="28"/>
        </w:rPr>
        <w:t>, так и на региональном уровнях, причем он начнет действовать еще до вступления в силу поправок в пенсионное законодательство</w:t>
      </w:r>
      <w:r w:rsidRPr="00CD4888">
        <w:rPr>
          <w:b/>
          <w:sz w:val="28"/>
          <w:szCs w:val="28"/>
        </w:rPr>
        <w:t>.</w:t>
      </w:r>
    </w:p>
    <w:p w:rsidR="00CD4888" w:rsidRPr="00CD4888" w:rsidRDefault="00CD4888" w:rsidP="00CD4888">
      <w:pPr>
        <w:pStyle w:val="a3"/>
        <w:spacing w:before="0" w:beforeAutospacing="0" w:after="0" w:afterAutospacing="0"/>
        <w:ind w:left="-567" w:right="-142" w:firstLine="567"/>
        <w:jc w:val="both"/>
        <w:rPr>
          <w:b/>
          <w:sz w:val="28"/>
          <w:szCs w:val="28"/>
        </w:rPr>
      </w:pPr>
    </w:p>
    <w:sectPr w:rsidR="00CD4888" w:rsidRPr="00CD4888" w:rsidSect="00CD4888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52" w:rsidRDefault="00072D52" w:rsidP="00761609">
      <w:pPr>
        <w:spacing w:after="0" w:line="240" w:lineRule="auto"/>
      </w:pPr>
      <w:r>
        <w:separator/>
      </w:r>
    </w:p>
  </w:endnote>
  <w:endnote w:type="continuationSeparator" w:id="0">
    <w:p w:rsidR="00072D52" w:rsidRDefault="00072D52" w:rsidP="007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91372"/>
      <w:docPartObj>
        <w:docPartGallery w:val="Page Numbers (Bottom of Page)"/>
        <w:docPartUnique/>
      </w:docPartObj>
    </w:sdtPr>
    <w:sdtContent>
      <w:p w:rsidR="00761609" w:rsidRDefault="007616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BC">
          <w:rPr>
            <w:noProof/>
          </w:rPr>
          <w:t>1</w:t>
        </w:r>
        <w:r>
          <w:fldChar w:fldCharType="end"/>
        </w:r>
      </w:p>
    </w:sdtContent>
  </w:sdt>
  <w:p w:rsidR="00761609" w:rsidRDefault="007616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52" w:rsidRDefault="00072D52" w:rsidP="00761609">
      <w:pPr>
        <w:spacing w:after="0" w:line="240" w:lineRule="auto"/>
      </w:pPr>
      <w:r>
        <w:separator/>
      </w:r>
    </w:p>
  </w:footnote>
  <w:footnote w:type="continuationSeparator" w:id="0">
    <w:p w:rsidR="00072D52" w:rsidRDefault="00072D52" w:rsidP="00761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12"/>
    <w:rsid w:val="00072D52"/>
    <w:rsid w:val="001D26A9"/>
    <w:rsid w:val="00761609"/>
    <w:rsid w:val="007973BC"/>
    <w:rsid w:val="008B2412"/>
    <w:rsid w:val="008E2890"/>
    <w:rsid w:val="009F26B7"/>
    <w:rsid w:val="00A5472F"/>
    <w:rsid w:val="00C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12"/>
    <w:rPr>
      <w:b/>
      <w:bCs/>
    </w:rPr>
  </w:style>
  <w:style w:type="character" w:styleId="a5">
    <w:name w:val="Emphasis"/>
    <w:basedOn w:val="a0"/>
    <w:uiPriority w:val="20"/>
    <w:qFormat/>
    <w:rsid w:val="008B2412"/>
    <w:rPr>
      <w:i/>
      <w:iCs/>
    </w:rPr>
  </w:style>
  <w:style w:type="paragraph" w:styleId="a6">
    <w:name w:val="header"/>
    <w:basedOn w:val="a"/>
    <w:link w:val="a7"/>
    <w:uiPriority w:val="99"/>
    <w:unhideWhenUsed/>
    <w:rsid w:val="0076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609"/>
  </w:style>
  <w:style w:type="paragraph" w:styleId="a8">
    <w:name w:val="footer"/>
    <w:basedOn w:val="a"/>
    <w:link w:val="a9"/>
    <w:uiPriority w:val="99"/>
    <w:unhideWhenUsed/>
    <w:rsid w:val="0076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12"/>
    <w:rPr>
      <w:b/>
      <w:bCs/>
    </w:rPr>
  </w:style>
  <w:style w:type="character" w:styleId="a5">
    <w:name w:val="Emphasis"/>
    <w:basedOn w:val="a0"/>
    <w:uiPriority w:val="20"/>
    <w:qFormat/>
    <w:rsid w:val="008B2412"/>
    <w:rPr>
      <w:i/>
      <w:iCs/>
    </w:rPr>
  </w:style>
  <w:style w:type="paragraph" w:styleId="a6">
    <w:name w:val="header"/>
    <w:basedOn w:val="a"/>
    <w:link w:val="a7"/>
    <w:uiPriority w:val="99"/>
    <w:unhideWhenUsed/>
    <w:rsid w:val="0076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609"/>
  </w:style>
  <w:style w:type="paragraph" w:styleId="a8">
    <w:name w:val="footer"/>
    <w:basedOn w:val="a"/>
    <w:link w:val="a9"/>
    <w:uiPriority w:val="99"/>
    <w:unhideWhenUsed/>
    <w:rsid w:val="0076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Виктор Алексеевич</dc:creator>
  <cp:lastModifiedBy>Зайцев Виктор Алексеевич</cp:lastModifiedBy>
  <cp:revision>3</cp:revision>
  <dcterms:created xsi:type="dcterms:W3CDTF">2018-11-14T08:58:00Z</dcterms:created>
  <dcterms:modified xsi:type="dcterms:W3CDTF">2018-11-14T15:15:00Z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1280862730</vt:i4>
  </property>
  <property fmtid="{D5CDD505-2E9C-101B-9397-08002B2CF9AE}" pid="3" name="_NewReviewCycle">
    <vt:lpwstr/>
  </property>
  <property fmtid="{D5CDD505-2E9C-101B-9397-08002B2CF9AE}" pid="4" name="_EmailSubject">
    <vt:lpwstr>минкульт</vt:lpwstr>
  </property>
  <property fmtid="{D5CDD505-2E9C-101B-9397-08002B2CF9AE}" pid="5" name="_AuthorEmail">
    <vt:lpwstr>zaitsev-va@spbgikit.ru</vt:lpwstr>
  </property>
  <property fmtid="{D5CDD505-2E9C-101B-9397-08002B2CF9AE}" pid="6" name="_AuthorEmailDisplayName">
    <vt:lpwstr>Зайцев Виктор Алексеевич</vt:lpwstr>
  </property>
</Properties>
</file>